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0AA" w14:textId="5D58DA31" w:rsidR="00995499" w:rsidRDefault="005544F8">
      <w:pPr>
        <w:bidi/>
      </w:pPr>
      <w:r w:rsidRPr="005544F8">
        <w:rPr>
          <w:noProof/>
          <w:rtl/>
        </w:rPr>
        <w:drawing>
          <wp:inline distT="0" distB="0" distL="0" distR="0" wp14:anchorId="0C674621" wp14:editId="38F482C3">
            <wp:extent cx="5943600" cy="1356995"/>
            <wp:effectExtent l="0" t="0" r="0" b="0"/>
            <wp:docPr id="3355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5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8AD" w14:textId="0C9E3C7A" w:rsidR="005544F8" w:rsidRDefault="005544F8">
      <w:pPr>
        <w:bidi/>
      </w:pPr>
      <w:r>
        <w:rPr>
          <w:rtl/>
        </w:rPr>
        <w:t>زيارة صيدلية ل:</w:t>
      </w:r>
    </w:p>
    <w:p w14:paraId="0E62A156" w14:textId="68428D50" w:rsidR="005544F8" w:rsidRDefault="005544F8" w:rsidP="005544F8">
      <w:pPr>
        <w:pStyle w:val="ListParagraph"/>
        <w:numPr>
          <w:ilvl w:val="0"/>
          <w:numId w:val="1"/>
        </w:numPr>
        <w:bidi/>
      </w:pPr>
      <w:r>
        <w:rPr>
          <w:rtl/>
        </w:rPr>
        <w:t>الأدوية التي تصرف بدون وصفة طبية (تايلينول، إيبوبروفين، الحساسية)</w:t>
      </w:r>
    </w:p>
    <w:p w14:paraId="597A473A" w14:textId="60055D5F" w:rsidR="005544F8" w:rsidRDefault="005544F8" w:rsidP="005544F8">
      <w:pPr>
        <w:pStyle w:val="ListParagraph"/>
        <w:numPr>
          <w:ilvl w:val="0"/>
          <w:numId w:val="1"/>
        </w:numPr>
        <w:bidi/>
      </w:pPr>
      <w:r>
        <w:rPr>
          <w:rtl/>
        </w:rPr>
        <w:t>علاجات نزلات البرد والإنفلونزا والسعال</w:t>
      </w:r>
    </w:p>
    <w:p w14:paraId="1225B6D2" w14:textId="1216E388" w:rsidR="005544F8" w:rsidRDefault="005544F8" w:rsidP="005544F8">
      <w:pPr>
        <w:pStyle w:val="ListParagraph"/>
        <w:numPr>
          <w:ilvl w:val="0"/>
          <w:numId w:val="1"/>
        </w:numPr>
        <w:bidi/>
      </w:pPr>
      <w:r>
        <w:rPr>
          <w:rtl/>
        </w:rPr>
        <w:t>مستلزمات الإسعافات الأولية (ضمادات، مطهر)</w:t>
      </w:r>
    </w:p>
    <w:p w14:paraId="68965E21" w14:textId="2BB6351C" w:rsidR="005544F8" w:rsidRDefault="005544F8" w:rsidP="005544F8">
      <w:pPr>
        <w:pStyle w:val="ListParagraph"/>
        <w:numPr>
          <w:ilvl w:val="0"/>
          <w:numId w:val="1"/>
        </w:numPr>
        <w:bidi/>
      </w:pPr>
      <w:r>
        <w:rPr>
          <w:rtl/>
        </w:rPr>
        <w:t>واقي الشمس والمرطبات</w:t>
      </w:r>
    </w:p>
    <w:p w14:paraId="5A3A1DA2" w14:textId="74B340AD" w:rsidR="005544F8" w:rsidRDefault="005544F8" w:rsidP="005544F8">
      <w:pPr>
        <w:pStyle w:val="ListParagraph"/>
        <w:numPr>
          <w:ilvl w:val="0"/>
          <w:numId w:val="1"/>
        </w:numPr>
        <w:bidi/>
      </w:pPr>
      <w:r>
        <w:rPr>
          <w:rtl/>
        </w:rPr>
        <w:t>إعادة تعبئة الأدوية الموصوفة (عند توفرها)</w:t>
      </w:r>
    </w:p>
    <w:p w14:paraId="73673F9C" w14:textId="0BB0F5B2" w:rsidR="005544F8" w:rsidRDefault="005544F8" w:rsidP="005544F8">
      <w:pPr>
        <w:pStyle w:val="ListParagraph"/>
        <w:numPr>
          <w:ilvl w:val="0"/>
          <w:numId w:val="1"/>
        </w:numPr>
        <w:bidi/>
      </w:pPr>
      <w:r>
        <w:rPr>
          <w:rtl/>
        </w:rPr>
        <w:t xml:space="preserve">بعض اللقاحات والفحوصات الصحية </w:t>
      </w:r>
    </w:p>
    <w:p w14:paraId="705CFDA2" w14:textId="226BBA11" w:rsidR="005544F8" w:rsidRDefault="005544F8" w:rsidP="005544F8">
      <w:pPr>
        <w:bidi/>
      </w:pPr>
      <w:r>
        <w:rPr>
          <w:rtl/>
        </w:rPr>
        <w:t>أمثلة:</w:t>
      </w:r>
    </w:p>
    <w:p w14:paraId="0A85E799" w14:textId="076439F3" w:rsidR="005544F8" w:rsidRDefault="005544F8" w:rsidP="005544F8">
      <w:pPr>
        <w:pStyle w:val="ListParagraph"/>
        <w:numPr>
          <w:ilvl w:val="0"/>
          <w:numId w:val="2"/>
        </w:numPr>
        <w:bidi/>
      </w:pPr>
      <w:r>
        <w:rPr>
          <w:rtl/>
        </w:rPr>
        <w:t>الصداع</w:t>
      </w:r>
    </w:p>
    <w:p w14:paraId="16B68313" w14:textId="2F882069" w:rsidR="005544F8" w:rsidRDefault="005544F8" w:rsidP="005544F8">
      <w:pPr>
        <w:pStyle w:val="ListParagraph"/>
        <w:numPr>
          <w:ilvl w:val="0"/>
          <w:numId w:val="2"/>
        </w:numPr>
        <w:bidi/>
      </w:pPr>
      <w:r>
        <w:rPr>
          <w:rtl/>
        </w:rPr>
        <w:t>الحساسية</w:t>
      </w:r>
    </w:p>
    <w:p w14:paraId="617F1562" w14:textId="707369F6" w:rsidR="005544F8" w:rsidRDefault="005544F8" w:rsidP="005544F8">
      <w:pPr>
        <w:pStyle w:val="ListParagraph"/>
        <w:numPr>
          <w:ilvl w:val="0"/>
          <w:numId w:val="2"/>
        </w:numPr>
        <w:bidi/>
      </w:pPr>
      <w:r>
        <w:rPr>
          <w:rtl/>
        </w:rPr>
        <w:t>أعراض نزلة برد خفيفة</w:t>
      </w:r>
    </w:p>
    <w:p w14:paraId="368A0B4F" w14:textId="0A8BF235" w:rsidR="005544F8" w:rsidRDefault="005544F8" w:rsidP="005544F8">
      <w:pPr>
        <w:pStyle w:val="ListParagraph"/>
        <w:numPr>
          <w:ilvl w:val="0"/>
          <w:numId w:val="2"/>
        </w:numPr>
        <w:bidi/>
      </w:pPr>
      <w:r>
        <w:rPr>
          <w:rtl/>
        </w:rPr>
        <w:t>اضطراب المعدة</w:t>
      </w:r>
    </w:p>
    <w:p w14:paraId="2CA1EA0B" w14:textId="3F905281" w:rsidR="005544F8" w:rsidRDefault="005544F8" w:rsidP="005544F8">
      <w:pPr>
        <w:pStyle w:val="ListParagraph"/>
        <w:numPr>
          <w:ilvl w:val="0"/>
          <w:numId w:val="2"/>
        </w:numPr>
        <w:bidi/>
      </w:pPr>
      <w:r>
        <w:rPr>
          <w:rtl/>
        </w:rPr>
        <w:t xml:space="preserve">أحتاج وصفة طبية </w:t>
      </w:r>
    </w:p>
    <w:p w14:paraId="57A89887" w14:textId="3A3C239F" w:rsidR="005544F8" w:rsidRDefault="005544F8" w:rsidP="005544F8">
      <w:pPr>
        <w:bidi/>
      </w:pPr>
      <w:r>
        <w:rPr>
          <w:rtl/>
        </w:rPr>
        <w:t>المواقع:</w:t>
      </w:r>
    </w:p>
    <w:p w14:paraId="21BB0195" w14:textId="1B8C3B66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>وولغرينز</w:t>
      </w:r>
    </w:p>
    <w:p w14:paraId="4A8244E3" w14:textId="5404A05E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>CVS</w:t>
      </w:r>
    </w:p>
    <w:p w14:paraId="37D21094" w14:textId="189DE5FF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>صيدلية ديلونز</w:t>
      </w:r>
    </w:p>
    <w:p w14:paraId="4DB1C98F" w14:textId="7E115B8F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 xml:space="preserve">صيدلية وول مارت </w:t>
      </w:r>
    </w:p>
    <w:p w14:paraId="4378D5C3" w14:textId="3A44E116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 xml:space="preserve">صيدلية برايس تشوبر </w:t>
      </w:r>
    </w:p>
    <w:p w14:paraId="4E2A1D84" w14:textId="3A1B6DB4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 xml:space="preserve">صيدلية طبية ألبيرز </w:t>
      </w:r>
    </w:p>
    <w:p w14:paraId="1411C2E9" w14:textId="56FFCBE1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>صيدلية سباليتو</w:t>
      </w:r>
    </w:p>
    <w:p w14:paraId="051A6378" w14:textId="5CF4E270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>الصيدلية</w:t>
      </w:r>
    </w:p>
    <w:p w14:paraId="44D04203" w14:textId="25A79BA2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 xml:space="preserve">صيدلية هاي-في </w:t>
      </w:r>
    </w:p>
    <w:p w14:paraId="6D350D6D" w14:textId="73BAECB3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 xml:space="preserve">صيدلية سنتر ويل </w:t>
      </w:r>
    </w:p>
    <w:p w14:paraId="50D67F19" w14:textId="4587ECC9" w:rsidR="005544F8" w:rsidRDefault="005544F8" w:rsidP="005544F8">
      <w:pPr>
        <w:pStyle w:val="ListParagraph"/>
        <w:numPr>
          <w:ilvl w:val="0"/>
          <w:numId w:val="3"/>
        </w:numPr>
        <w:bidi/>
      </w:pPr>
      <w:r>
        <w:rPr>
          <w:rtl/>
        </w:rPr>
        <w:t xml:space="preserve">جينوا للرعاية الصحية </w:t>
      </w:r>
    </w:p>
    <w:p w14:paraId="7DCE86BA" w14:textId="0227987F" w:rsidR="005544F8" w:rsidRDefault="005544F8" w:rsidP="005544F8">
      <w:pPr>
        <w:bidi/>
      </w:pPr>
      <w:r w:rsidRPr="005544F8">
        <w:rPr>
          <w:noProof/>
          <w:rtl/>
        </w:rPr>
        <w:lastRenderedPageBreak/>
        <w:drawing>
          <wp:inline distT="0" distB="0" distL="0" distR="0" wp14:anchorId="356280D4" wp14:editId="753C0CEC">
            <wp:extent cx="5943600" cy="1386840"/>
            <wp:effectExtent l="0" t="0" r="0" b="3810"/>
            <wp:docPr id="99472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14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>اذهب إلى قسم الطوارئ من أجل:</w:t>
      </w:r>
    </w:p>
    <w:p w14:paraId="7C7A54C9" w14:textId="211A3D88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 xml:space="preserve">الأمراض والإصابات الطفيفة التي تتطلب علاجا في نفس اليوم </w:t>
      </w:r>
    </w:p>
    <w:p w14:paraId="42FB28AA" w14:textId="336FEFC5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>الالتواءات والتوتر</w:t>
      </w:r>
    </w:p>
    <w:p w14:paraId="1B5AECAC" w14:textId="5583930B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>الجروح الطفيفة التي تتطلب غرز</w:t>
      </w:r>
    </w:p>
    <w:p w14:paraId="0EBE07C6" w14:textId="171383E4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>التهابات الأذن</w:t>
      </w:r>
    </w:p>
    <w:p w14:paraId="3601A1A5" w14:textId="642F79DA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>أعراض التهاب الحلق أو الإنفلونزا</w:t>
      </w:r>
    </w:p>
    <w:p w14:paraId="391E7ADF" w14:textId="37EC1319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>حروق طفيفة</w:t>
      </w:r>
    </w:p>
    <w:p w14:paraId="46DE6A42" w14:textId="57F5C506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 xml:space="preserve">الحمى بدون أعراض شديدة </w:t>
      </w:r>
    </w:p>
    <w:p w14:paraId="77ACF635" w14:textId="49850F08" w:rsidR="005544F8" w:rsidRDefault="005544F8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>كسور طفيفة (بعض المواقع قد لا توفر أشعة سينية)</w:t>
      </w:r>
    </w:p>
    <w:p w14:paraId="66C6CA6A" w14:textId="0636739D" w:rsidR="004C0C14" w:rsidRDefault="004C0C14" w:rsidP="005544F8">
      <w:pPr>
        <w:pStyle w:val="ListParagraph"/>
        <w:numPr>
          <w:ilvl w:val="0"/>
          <w:numId w:val="4"/>
        </w:numPr>
        <w:bidi/>
      </w:pPr>
      <w:r>
        <w:rPr>
          <w:rtl/>
        </w:rPr>
        <w:t xml:space="preserve">أفكار انتحارية </w:t>
      </w:r>
    </w:p>
    <w:p w14:paraId="2AD9DC98" w14:textId="4E176507" w:rsidR="005544F8" w:rsidRDefault="005544F8" w:rsidP="005544F8">
      <w:pPr>
        <w:bidi/>
      </w:pPr>
      <w:r>
        <w:rPr>
          <w:rtl/>
        </w:rPr>
        <w:t>أمثلة:</w:t>
      </w:r>
    </w:p>
    <w:p w14:paraId="71357105" w14:textId="14066C50" w:rsidR="005544F8" w:rsidRDefault="005544F8" w:rsidP="005544F8">
      <w:pPr>
        <w:pStyle w:val="ListParagraph"/>
        <w:numPr>
          <w:ilvl w:val="0"/>
          <w:numId w:val="5"/>
        </w:numPr>
        <w:bidi/>
      </w:pPr>
      <w:r>
        <w:rPr>
          <w:rtl/>
        </w:rPr>
        <w:t>تورديو تشيفيل</w:t>
      </w:r>
    </w:p>
    <w:p w14:paraId="2BAF1163" w14:textId="4B69968E" w:rsidR="005544F8" w:rsidRDefault="005544F8" w:rsidP="005544F8">
      <w:pPr>
        <w:pStyle w:val="ListParagraph"/>
        <w:numPr>
          <w:ilvl w:val="0"/>
          <w:numId w:val="5"/>
        </w:numPr>
        <w:bidi/>
      </w:pPr>
      <w:r>
        <w:rPr>
          <w:rtl/>
        </w:rPr>
        <w:t>ألم الأذن</w:t>
      </w:r>
    </w:p>
    <w:p w14:paraId="1B50074C" w14:textId="1BB59DBE" w:rsidR="005544F8" w:rsidRDefault="005544F8" w:rsidP="005544F8">
      <w:pPr>
        <w:pStyle w:val="ListParagraph"/>
        <w:numPr>
          <w:ilvl w:val="0"/>
          <w:numId w:val="5"/>
        </w:numPr>
        <w:bidi/>
      </w:pPr>
      <w:r>
        <w:rPr>
          <w:rtl/>
        </w:rPr>
        <w:t>السعال المستمر</w:t>
      </w:r>
    </w:p>
    <w:p w14:paraId="1303B44D" w14:textId="5BBBC191" w:rsidR="005544F8" w:rsidRDefault="005544F8" w:rsidP="005544F8">
      <w:pPr>
        <w:pStyle w:val="ListParagraph"/>
        <w:numPr>
          <w:ilvl w:val="0"/>
          <w:numId w:val="5"/>
        </w:numPr>
        <w:bidi/>
      </w:pPr>
      <w:r>
        <w:rPr>
          <w:rtl/>
        </w:rPr>
        <w:t xml:space="preserve">التهاب الحلق </w:t>
      </w:r>
    </w:p>
    <w:p w14:paraId="08A11B45" w14:textId="230AB0A4" w:rsidR="005544F8" w:rsidRDefault="005544F8" w:rsidP="005544F8">
      <w:pPr>
        <w:pStyle w:val="ListParagraph"/>
        <w:numPr>
          <w:ilvl w:val="0"/>
          <w:numId w:val="5"/>
        </w:numPr>
        <w:bidi/>
      </w:pPr>
      <w:r>
        <w:rPr>
          <w:rtl/>
        </w:rPr>
        <w:t>القطع البسيط</w:t>
      </w:r>
    </w:p>
    <w:p w14:paraId="3C7FABD2" w14:textId="7D29EB74" w:rsidR="005544F8" w:rsidRDefault="005544F8" w:rsidP="005544F8">
      <w:pPr>
        <w:pStyle w:val="ListParagraph"/>
        <w:numPr>
          <w:ilvl w:val="0"/>
          <w:numId w:val="5"/>
        </w:numPr>
        <w:bidi/>
      </w:pPr>
      <w:r>
        <w:rPr>
          <w:rtl/>
        </w:rPr>
        <w:t>طفح جلدي</w:t>
      </w:r>
    </w:p>
    <w:p w14:paraId="046026FF" w14:textId="04D6BA96" w:rsidR="005544F8" w:rsidRDefault="005544F8" w:rsidP="005544F8">
      <w:pPr>
        <w:bidi/>
      </w:pPr>
      <w:r>
        <w:rPr>
          <w:rtl/>
        </w:rPr>
        <w:t>المواقع:</w:t>
      </w:r>
    </w:p>
    <w:p w14:paraId="4799F792" w14:textId="72465B9E" w:rsidR="005544F8" w:rsidRDefault="005544F8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>مينيت كلينك في CVS</w:t>
      </w:r>
    </w:p>
    <w:p w14:paraId="178A7E59" w14:textId="62612AF9" w:rsidR="005544F8" w:rsidRDefault="005544F8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>رعاية الطوارئ سانت جون</w:t>
      </w:r>
    </w:p>
    <w:p w14:paraId="6273E27E" w14:textId="50E63629" w:rsidR="005544F8" w:rsidRDefault="005544F8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 xml:space="preserve">نيكست كير </w:t>
      </w:r>
    </w:p>
    <w:p w14:paraId="09DFCD43" w14:textId="4E210E52" w:rsidR="005544F8" w:rsidRDefault="005544F8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 xml:space="preserve">رعاية الطوارئ في هارتلاند </w:t>
      </w:r>
    </w:p>
    <w:p w14:paraId="5EAEB393" w14:textId="414A02DF" w:rsidR="005544F8" w:rsidRDefault="005544F8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>النقطة الأولى: عاجلة</w:t>
      </w:r>
    </w:p>
    <w:p w14:paraId="3C50D263" w14:textId="0740FC9F" w:rsidR="005544F8" w:rsidRDefault="005544F8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>رعاية NKX الصحية السريعة</w:t>
      </w:r>
    </w:p>
    <w:p w14:paraId="154887E2" w14:textId="38F5E1F9" w:rsidR="005544F8" w:rsidRDefault="00F90DD6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>رعاية الطوارئ في سانت لوك</w:t>
      </w:r>
    </w:p>
    <w:p w14:paraId="0B9E9878" w14:textId="5AB8B48F" w:rsidR="00F90DD6" w:rsidRDefault="00F90DD6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 xml:space="preserve">رعاية مركز أدفنت هيلث </w:t>
      </w:r>
    </w:p>
    <w:p w14:paraId="731A7EA5" w14:textId="607AF610" w:rsidR="00F90DD6" w:rsidRDefault="00F90DD6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 xml:space="preserve">رعاية الطوارئ من كيرنو </w:t>
      </w:r>
    </w:p>
    <w:p w14:paraId="672ABAEB" w14:textId="6DF04E75" w:rsidR="00F90DD6" w:rsidRDefault="00F90DD6" w:rsidP="005544F8">
      <w:pPr>
        <w:pStyle w:val="ListParagraph"/>
        <w:numPr>
          <w:ilvl w:val="0"/>
          <w:numId w:val="6"/>
        </w:numPr>
        <w:bidi/>
      </w:pPr>
      <w:r>
        <w:rPr>
          <w:rtl/>
        </w:rPr>
        <w:t>مركز أولويز الصحي المجتمعي</w:t>
      </w:r>
    </w:p>
    <w:p w14:paraId="66365CF3" w14:textId="39339B85" w:rsidR="00F90DD6" w:rsidRDefault="00F90DD6" w:rsidP="00F90DD6">
      <w:pPr>
        <w:bidi/>
      </w:pPr>
      <w:r w:rsidRPr="00F90DD6">
        <w:rPr>
          <w:noProof/>
          <w:rtl/>
        </w:rPr>
        <w:lastRenderedPageBreak/>
        <w:drawing>
          <wp:inline distT="0" distB="0" distL="0" distR="0" wp14:anchorId="0BE20A7F" wp14:editId="005A9A00">
            <wp:extent cx="5943600" cy="1607185"/>
            <wp:effectExtent l="0" t="0" r="0" b="0"/>
            <wp:docPr id="140646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7B8" w14:textId="622B4E8C" w:rsidR="00F90DD6" w:rsidRDefault="00F90DD6" w:rsidP="00F90DD6">
      <w:pPr>
        <w:bidi/>
      </w:pPr>
      <w:r>
        <w:rPr>
          <w:rtl/>
        </w:rPr>
        <w:t>قم بزيارة وزارة الصحة ل:</w:t>
      </w:r>
    </w:p>
    <w:p w14:paraId="3D8523E9" w14:textId="1FFA4342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 xml:space="preserve">التطعيمات/التطعيمات </w:t>
      </w:r>
    </w:p>
    <w:p w14:paraId="2DEB4DAD" w14:textId="1EFAB78D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 xml:space="preserve">معلومات صحية للسفر </w:t>
      </w:r>
    </w:p>
    <w:p w14:paraId="71FAEAE5" w14:textId="574DF778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 xml:space="preserve">خدمات صحة الحمل والأمومة </w:t>
      </w:r>
    </w:p>
    <w:p w14:paraId="70832156" w14:textId="5081A6AE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>خدمات فحص والوقاية من الأمراض المنقولة جنسيا</w:t>
      </w:r>
    </w:p>
    <w:p w14:paraId="09551565" w14:textId="61B9BD73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>التعليم الصحي العام</w:t>
      </w:r>
    </w:p>
    <w:p w14:paraId="4B68FB3E" w14:textId="25DF42B6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 xml:space="preserve">موارد الصحة المجتمعية </w:t>
      </w:r>
    </w:p>
    <w:p w14:paraId="36E2F189" w14:textId="48252BB4" w:rsidR="00F90DD6" w:rsidRDefault="00F90DD6" w:rsidP="00F90DD6">
      <w:pPr>
        <w:pStyle w:val="ListParagraph"/>
        <w:numPr>
          <w:ilvl w:val="0"/>
          <w:numId w:val="7"/>
        </w:numPr>
        <w:bidi/>
      </w:pPr>
      <w:r>
        <w:rPr>
          <w:rtl/>
        </w:rPr>
        <w:t>برامج ومواد نالوكسون (ناركان)</w:t>
      </w:r>
    </w:p>
    <w:p w14:paraId="1352BB09" w14:textId="037EC072" w:rsidR="00F90DD6" w:rsidRDefault="00F90DD6" w:rsidP="00F90DD6">
      <w:pPr>
        <w:bidi/>
      </w:pPr>
      <w:r>
        <w:rPr>
          <w:rtl/>
        </w:rPr>
        <w:t>أمثلة:</w:t>
      </w:r>
    </w:p>
    <w:p w14:paraId="723D6CC6" w14:textId="12D49451" w:rsidR="00F90DD6" w:rsidRDefault="00F90DD6" w:rsidP="00F90DD6">
      <w:pPr>
        <w:pStyle w:val="ListParagraph"/>
        <w:numPr>
          <w:ilvl w:val="0"/>
          <w:numId w:val="8"/>
        </w:numPr>
        <w:bidi/>
      </w:pPr>
      <w:r>
        <w:rPr>
          <w:rtl/>
        </w:rPr>
        <w:t xml:space="preserve">الحاجة إلى لقاح </w:t>
      </w:r>
    </w:p>
    <w:p w14:paraId="49CEF9F6" w14:textId="6EFBD98C" w:rsidR="00F90DD6" w:rsidRDefault="00F90DD6" w:rsidP="00F90DD6">
      <w:pPr>
        <w:pStyle w:val="ListParagraph"/>
        <w:numPr>
          <w:ilvl w:val="0"/>
          <w:numId w:val="8"/>
        </w:numPr>
        <w:bidi/>
      </w:pPr>
      <w:r>
        <w:rPr>
          <w:rtl/>
        </w:rPr>
        <w:t xml:space="preserve">البحث عن خدمات دعم الحمل </w:t>
      </w:r>
    </w:p>
    <w:p w14:paraId="7C176212" w14:textId="4A76B4E8" w:rsidR="00F90DD6" w:rsidRDefault="00F90DD6" w:rsidP="00F90DD6">
      <w:pPr>
        <w:pStyle w:val="ListParagraph"/>
        <w:numPr>
          <w:ilvl w:val="0"/>
          <w:numId w:val="8"/>
        </w:numPr>
        <w:bidi/>
      </w:pPr>
      <w:r>
        <w:rPr>
          <w:rtl/>
        </w:rPr>
        <w:t xml:space="preserve">معلومات وموارد الصحة العامة </w:t>
      </w:r>
    </w:p>
    <w:p w14:paraId="71F36BF3" w14:textId="6657FF46" w:rsidR="00F90DD6" w:rsidRDefault="00F90DD6" w:rsidP="00F90DD6">
      <w:pPr>
        <w:pStyle w:val="ListParagraph"/>
        <w:numPr>
          <w:ilvl w:val="0"/>
          <w:numId w:val="8"/>
        </w:numPr>
        <w:bidi/>
      </w:pPr>
      <w:r>
        <w:rPr>
          <w:rtl/>
        </w:rPr>
        <w:t>مستلزمات الوقاية من الجرعة الزائدة وتقليل الضرر</w:t>
      </w:r>
    </w:p>
    <w:p w14:paraId="0F4F1A30" w14:textId="3B9A9B1C" w:rsidR="00F90DD6" w:rsidRDefault="00F90DD6" w:rsidP="00F90DD6">
      <w:pPr>
        <w:bidi/>
      </w:pPr>
      <w:r>
        <w:rPr>
          <w:rtl/>
        </w:rPr>
        <w:t>المواقع:</w:t>
      </w:r>
    </w:p>
    <w:p w14:paraId="0795305B" w14:textId="70C812C2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ليفنوورث </w:t>
      </w:r>
    </w:p>
    <w:p w14:paraId="67703D0F" w14:textId="1AF768F7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وياندوت </w:t>
      </w:r>
    </w:p>
    <w:p w14:paraId="4A1D3D01" w14:textId="45B71065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دوغلاس </w:t>
      </w:r>
    </w:p>
    <w:p w14:paraId="70A69EE9" w14:textId="627517CE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جونسون </w:t>
      </w:r>
    </w:p>
    <w:p w14:paraId="64339820" w14:textId="66D6B033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بلات </w:t>
      </w:r>
    </w:p>
    <w:p w14:paraId="0CC6468C" w14:textId="1ECBFACA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كاس </w:t>
      </w:r>
    </w:p>
    <w:p w14:paraId="276FBECB" w14:textId="0A0E1F7C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كلاي </w:t>
      </w:r>
    </w:p>
    <w:p w14:paraId="7916A835" w14:textId="117B7EF5" w:rsidR="00F90DD6" w:rsidRDefault="00F90DD6" w:rsidP="00F90DD6">
      <w:pPr>
        <w:pStyle w:val="ListParagraph"/>
        <w:numPr>
          <w:ilvl w:val="0"/>
          <w:numId w:val="9"/>
        </w:numPr>
        <w:bidi/>
      </w:pPr>
      <w:r>
        <w:rPr>
          <w:rtl/>
        </w:rPr>
        <w:t>إدارة صحة مدينة كانساس</w:t>
      </w:r>
    </w:p>
    <w:p w14:paraId="26F948FF" w14:textId="77777777" w:rsidR="004C0C14" w:rsidRDefault="00F90DD6" w:rsidP="004C0C14">
      <w:pPr>
        <w:pStyle w:val="ListParagraph"/>
        <w:numPr>
          <w:ilvl w:val="0"/>
          <w:numId w:val="9"/>
        </w:numPr>
        <w:bidi/>
      </w:pPr>
      <w:r>
        <w:rPr>
          <w:rtl/>
        </w:rPr>
        <w:t xml:space="preserve">إدارة الصحة في مقاطعة أتشيسون </w:t>
      </w:r>
    </w:p>
    <w:p w14:paraId="20E6EA44" w14:textId="66847273" w:rsidR="00F90DD6" w:rsidRDefault="00F90DD6" w:rsidP="00F90DD6">
      <w:pPr>
        <w:bidi/>
      </w:pPr>
      <w:r w:rsidRPr="00F90DD6">
        <w:rPr>
          <w:noProof/>
          <w:rtl/>
        </w:rPr>
        <w:lastRenderedPageBreak/>
        <w:drawing>
          <wp:inline distT="0" distB="0" distL="0" distR="0" wp14:anchorId="549BF922" wp14:editId="3D8BD889">
            <wp:extent cx="5943600" cy="2155190"/>
            <wp:effectExtent l="0" t="0" r="0" b="0"/>
            <wp:docPr id="1794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5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>اذهب إلى غرفة الطوارئ ل:</w:t>
      </w:r>
    </w:p>
    <w:p w14:paraId="7246A329" w14:textId="04CA1FB7" w:rsidR="00F90DD6" w:rsidRDefault="00F90DD6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ألم الصدر أو أعراض النوبة القلبية</w:t>
      </w:r>
    </w:p>
    <w:p w14:paraId="08C65042" w14:textId="6199B9D7" w:rsidR="00F90DD6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علامات السكتة الدماغية (ترهل الوجه، ضعف في الذراع، تلعثم في الكلام)</w:t>
      </w:r>
    </w:p>
    <w:p w14:paraId="5573D483" w14:textId="4454B7B8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مشاكل تنفسية شديدة</w:t>
      </w:r>
    </w:p>
    <w:p w14:paraId="30AE5694" w14:textId="0F1BE9D7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 xml:space="preserve">إصابات خطيرة أو صدمات </w:t>
      </w:r>
    </w:p>
    <w:p w14:paraId="764DBE64" w14:textId="31521A40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نزيف شديد</w:t>
      </w:r>
    </w:p>
    <w:p w14:paraId="040D3660" w14:textId="6F3D0F8F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فقدان الوعي</w:t>
      </w:r>
    </w:p>
    <w:p w14:paraId="2F510277" w14:textId="7C540CE5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نوبات الصرع</w:t>
      </w:r>
    </w:p>
    <w:p w14:paraId="2195FD25" w14:textId="7FF07598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 xml:space="preserve">حروق شديدة </w:t>
      </w:r>
    </w:p>
    <w:p w14:paraId="0C51A34B" w14:textId="3ADB09DD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>تناول الأدوية</w:t>
      </w:r>
    </w:p>
    <w:p w14:paraId="38FB7B49" w14:textId="0C229BB3" w:rsidR="004C0C14" w:rsidRDefault="004C0C14" w:rsidP="00F90DD6">
      <w:pPr>
        <w:pStyle w:val="ListParagraph"/>
        <w:numPr>
          <w:ilvl w:val="0"/>
          <w:numId w:val="10"/>
        </w:numPr>
        <w:bidi/>
      </w:pPr>
      <w:r>
        <w:rPr>
          <w:rtl/>
        </w:rPr>
        <w:t xml:space="preserve">حاول أحدهم الانتحار </w:t>
      </w:r>
    </w:p>
    <w:p w14:paraId="665A7BEE" w14:textId="14F1B638" w:rsidR="004C0C14" w:rsidRDefault="004C0C14" w:rsidP="004C0C14">
      <w:pPr>
        <w:bidi/>
      </w:pPr>
      <w:r>
        <w:rPr>
          <w:rtl/>
        </w:rPr>
        <w:t xml:space="preserve">اتصل بالإسعاف فورا إذا: </w:t>
      </w:r>
    </w:p>
    <w:p w14:paraId="4614608B" w14:textId="5BF46C06" w:rsidR="004C0C14" w:rsidRDefault="004C0C14" w:rsidP="004C0C14">
      <w:pPr>
        <w:pStyle w:val="ListParagraph"/>
        <w:numPr>
          <w:ilvl w:val="0"/>
          <w:numId w:val="11"/>
        </w:numPr>
        <w:bidi/>
      </w:pPr>
      <w:r>
        <w:rPr>
          <w:rtl/>
        </w:rPr>
        <w:t xml:space="preserve">حياة شخص ما قد تكون في خطر </w:t>
      </w:r>
    </w:p>
    <w:p w14:paraId="36870297" w14:textId="3E8EDF86" w:rsidR="004C0C14" w:rsidRDefault="004C0C14" w:rsidP="004C0C14">
      <w:pPr>
        <w:pStyle w:val="ListParagraph"/>
        <w:numPr>
          <w:ilvl w:val="0"/>
          <w:numId w:val="11"/>
        </w:numPr>
        <w:bidi/>
      </w:pPr>
      <w:r>
        <w:rPr>
          <w:rtl/>
        </w:rPr>
        <w:t xml:space="preserve">لا يجب أحد </w:t>
      </w:r>
    </w:p>
    <w:p w14:paraId="4BE71E6D" w14:textId="53E704A6" w:rsidR="004C0C14" w:rsidRDefault="004C0C14" w:rsidP="004C0C14">
      <w:pPr>
        <w:pStyle w:val="ListParagraph"/>
        <w:numPr>
          <w:ilvl w:val="0"/>
          <w:numId w:val="11"/>
        </w:numPr>
        <w:bidi/>
      </w:pPr>
      <w:r>
        <w:rPr>
          <w:rtl/>
        </w:rPr>
        <w:t xml:space="preserve">هناك من لا يتنفس </w:t>
      </w:r>
    </w:p>
    <w:p w14:paraId="7A350492" w14:textId="46B273C5" w:rsidR="004C0C14" w:rsidRDefault="004C0C14" w:rsidP="004C0C14">
      <w:pPr>
        <w:bidi/>
      </w:pPr>
      <w:r>
        <w:rPr>
          <w:rtl/>
        </w:rPr>
        <w:t>المواقع:</w:t>
      </w:r>
    </w:p>
    <w:p w14:paraId="51C673A4" w14:textId="7830877F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مستشفى سانت جون </w:t>
      </w:r>
    </w:p>
    <w:p w14:paraId="2197E398" w14:textId="373280E1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مستشفى مجتمع سانت لوك – الأساطير </w:t>
      </w:r>
    </w:p>
    <w:p w14:paraId="189D1ED2" w14:textId="3117C873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مركز بروفيدنس الطبي </w:t>
      </w:r>
    </w:p>
    <w:p w14:paraId="3B06304B" w14:textId="13D67BD1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سانت لوك نورث – طريق باري </w:t>
      </w:r>
    </w:p>
    <w:p w14:paraId="0335F264" w14:textId="0D1F6496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>غرفة الطوارئ في NKC</w:t>
      </w:r>
    </w:p>
    <w:p w14:paraId="46B0924D" w14:textId="40C06200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منتزه ريجيونال أوفرلاند </w:t>
      </w:r>
    </w:p>
    <w:p w14:paraId="53527DD7" w14:textId="4C64A755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نظام صحة جامعة كانساس – مستشفى جامعة كانساس </w:t>
      </w:r>
    </w:p>
    <w:p w14:paraId="2446334B" w14:textId="1F4E3E6D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>AdventHealth – عدة مواقع في منطقة كانساس سيتي الكبرى</w:t>
      </w:r>
    </w:p>
    <w:p w14:paraId="74624949" w14:textId="45E36F30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>أمبرويل أتشيسون</w:t>
      </w:r>
    </w:p>
    <w:p w14:paraId="0355E92D" w14:textId="3919B300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رحمة الأطفال – مستشفى الأطفال </w:t>
      </w:r>
    </w:p>
    <w:p w14:paraId="3040425A" w14:textId="7C2F1CEF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lastRenderedPageBreak/>
        <w:t>مركز شوني ميشن الطبي</w:t>
      </w:r>
    </w:p>
    <w:p w14:paraId="64E684FA" w14:textId="6F608F10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>مركز البحوث الطبية</w:t>
      </w:r>
    </w:p>
    <w:p w14:paraId="2321C32D" w14:textId="07776D7F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مركز مينوراه الطبي </w:t>
      </w:r>
    </w:p>
    <w:p w14:paraId="045AB75A" w14:textId="23C5723E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>LMH هيلث</w:t>
      </w:r>
    </w:p>
    <w:p w14:paraId="206FC858" w14:textId="088ED11A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مستشفى أولاث </w:t>
      </w:r>
    </w:p>
    <w:p w14:paraId="7F057717" w14:textId="5C936F51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إندبندنس ريد </w:t>
      </w:r>
    </w:p>
    <w:p w14:paraId="03E9814F" w14:textId="3DD0D63D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مركز الطب لي قمة </w:t>
      </w:r>
    </w:p>
    <w:p w14:paraId="16FBFA71" w14:textId="37589BAC" w:rsidR="004C0C14" w:rsidRDefault="004C0C14" w:rsidP="004C0C14">
      <w:pPr>
        <w:pStyle w:val="ListParagraph"/>
        <w:numPr>
          <w:ilvl w:val="0"/>
          <w:numId w:val="12"/>
        </w:numPr>
        <w:bidi/>
      </w:pPr>
      <w:r>
        <w:rPr>
          <w:rtl/>
        </w:rPr>
        <w:t xml:space="preserve">مركز ترومان الطبي – هوسبيتال هيل </w:t>
      </w:r>
    </w:p>
    <w:sectPr w:rsidR="004C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FA0"/>
    <w:multiLevelType w:val="hybridMultilevel"/>
    <w:tmpl w:val="1DAA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E40"/>
    <w:multiLevelType w:val="hybridMultilevel"/>
    <w:tmpl w:val="B37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D4"/>
    <w:multiLevelType w:val="hybridMultilevel"/>
    <w:tmpl w:val="ED9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4DE6"/>
    <w:multiLevelType w:val="hybridMultilevel"/>
    <w:tmpl w:val="581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20A"/>
    <w:multiLevelType w:val="hybridMultilevel"/>
    <w:tmpl w:val="CA0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55D"/>
    <w:multiLevelType w:val="hybridMultilevel"/>
    <w:tmpl w:val="9C7A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4AB"/>
    <w:multiLevelType w:val="hybridMultilevel"/>
    <w:tmpl w:val="982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5CF"/>
    <w:multiLevelType w:val="hybridMultilevel"/>
    <w:tmpl w:val="ED6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5C50"/>
    <w:multiLevelType w:val="hybridMultilevel"/>
    <w:tmpl w:val="865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0FB"/>
    <w:multiLevelType w:val="hybridMultilevel"/>
    <w:tmpl w:val="913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E0F"/>
    <w:multiLevelType w:val="hybridMultilevel"/>
    <w:tmpl w:val="5B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E19"/>
    <w:multiLevelType w:val="hybridMultilevel"/>
    <w:tmpl w:val="A1C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4090">
    <w:abstractNumId w:val="6"/>
  </w:num>
  <w:num w:numId="2" w16cid:durableId="630675775">
    <w:abstractNumId w:val="11"/>
  </w:num>
  <w:num w:numId="3" w16cid:durableId="1311516543">
    <w:abstractNumId w:val="10"/>
  </w:num>
  <w:num w:numId="4" w16cid:durableId="548228336">
    <w:abstractNumId w:val="7"/>
  </w:num>
  <w:num w:numId="5" w16cid:durableId="2124761622">
    <w:abstractNumId w:val="9"/>
  </w:num>
  <w:num w:numId="6" w16cid:durableId="1107852150">
    <w:abstractNumId w:val="4"/>
  </w:num>
  <w:num w:numId="7" w16cid:durableId="962273236">
    <w:abstractNumId w:val="1"/>
  </w:num>
  <w:num w:numId="8" w16cid:durableId="812869380">
    <w:abstractNumId w:val="5"/>
  </w:num>
  <w:num w:numId="9" w16cid:durableId="177542723">
    <w:abstractNumId w:val="3"/>
  </w:num>
  <w:num w:numId="10" w16cid:durableId="31004145">
    <w:abstractNumId w:val="0"/>
  </w:num>
  <w:num w:numId="11" w16cid:durableId="962493607">
    <w:abstractNumId w:val="8"/>
  </w:num>
  <w:num w:numId="12" w16cid:durableId="16527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8"/>
    <w:rsid w:val="00066E50"/>
    <w:rsid w:val="00283B33"/>
    <w:rsid w:val="004C0C14"/>
    <w:rsid w:val="005544F8"/>
    <w:rsid w:val="006C1836"/>
    <w:rsid w:val="007C3F8F"/>
    <w:rsid w:val="00995499"/>
    <w:rsid w:val="00BB3710"/>
    <w:rsid w:val="00E65FCE"/>
    <w:rsid w:val="00E72931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8C06"/>
  <w15:chartTrackingRefBased/>
  <w15:docId w15:val="{C4427C8D-A702-418F-B4F6-4FF42330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F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3B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16B-8D50-424D-947E-16C56DC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1</cp:revision>
  <dcterms:created xsi:type="dcterms:W3CDTF">2026-06-04T20:58:00Z</dcterms:created>
  <dcterms:modified xsi:type="dcterms:W3CDTF">2026-06-04T21:28:00Z</dcterms:modified>
</cp:coreProperties>
</file>